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550C" w:rsidP="000A550C">
      <w:pPr>
        <w:overflowPunct w:val="0"/>
        <w:autoSpaceDE w:val="0"/>
        <w:autoSpaceDN w:val="0"/>
        <w:adjustRightInd w:val="0"/>
        <w:ind w:left="-567" w:right="-141" w:firstLine="567"/>
        <w:jc w:val="right"/>
        <w:textAlignment w:val="baseline"/>
        <w:rPr>
          <w:rFonts w:eastAsia="MS Mincho"/>
        </w:rPr>
      </w:pPr>
      <w:r>
        <w:rPr>
          <w:rFonts w:eastAsia="MS Mincho"/>
        </w:rPr>
        <w:t>Дело № 5-</w:t>
      </w:r>
      <w:r w:rsidR="00403C24">
        <w:rPr>
          <w:rFonts w:eastAsia="MS Mincho"/>
        </w:rPr>
        <w:t>3</w:t>
      </w:r>
      <w:r>
        <w:rPr>
          <w:rFonts w:eastAsia="MS Mincho"/>
        </w:rPr>
        <w:t>-2106/202</w:t>
      </w:r>
      <w:r w:rsidR="00403C24">
        <w:rPr>
          <w:rFonts w:eastAsia="MS Mincho"/>
        </w:rPr>
        <w:t>4</w:t>
      </w:r>
    </w:p>
    <w:p w:rsidR="000A550C" w:rsidRPr="00403C24" w:rsidP="000A550C">
      <w:pPr>
        <w:overflowPunct w:val="0"/>
        <w:autoSpaceDE w:val="0"/>
        <w:autoSpaceDN w:val="0"/>
        <w:adjustRightInd w:val="0"/>
        <w:ind w:left="-567" w:right="-141" w:firstLine="567"/>
        <w:jc w:val="right"/>
        <w:textAlignment w:val="baseline"/>
        <w:rPr>
          <w:rFonts w:eastAsia="MS Mincho"/>
        </w:rPr>
      </w:pPr>
      <w:r w:rsidRPr="00403C24">
        <w:rPr>
          <w:rFonts w:ascii="Tahoma" w:hAnsi="Tahoma" w:cs="Tahoma"/>
          <w:bCs/>
          <w:sz w:val="20"/>
          <w:szCs w:val="20"/>
        </w:rPr>
        <w:t>86MS0046-01-2023-008744-20</w:t>
      </w:r>
    </w:p>
    <w:p w:rsidR="000A550C" w:rsidP="000A550C">
      <w:pPr>
        <w:ind w:left="-567" w:right="-141" w:firstLine="567"/>
        <w:jc w:val="center"/>
        <w:rPr>
          <w:rFonts w:eastAsia="MS Mincho"/>
        </w:rPr>
      </w:pPr>
      <w:r>
        <w:rPr>
          <w:rFonts w:eastAsia="MS Mincho"/>
        </w:rPr>
        <w:t>ПОСТАНОВЛЕНИЕ</w:t>
      </w:r>
    </w:p>
    <w:p w:rsidR="000A550C" w:rsidP="000A550C">
      <w:pPr>
        <w:ind w:left="-567" w:right="-141" w:firstLine="567"/>
        <w:jc w:val="center"/>
        <w:rPr>
          <w:rFonts w:eastAsia="MS Mincho"/>
        </w:rPr>
      </w:pPr>
      <w:r>
        <w:rPr>
          <w:rFonts w:eastAsia="MS Mincho"/>
        </w:rPr>
        <w:t>по делу об административном правонарушении</w:t>
      </w:r>
    </w:p>
    <w:p w:rsidR="000A550C" w:rsidP="000A550C">
      <w:pPr>
        <w:ind w:left="-567" w:right="-141" w:firstLine="567"/>
        <w:jc w:val="center"/>
        <w:rPr>
          <w:rFonts w:eastAsia="MS Mincho"/>
        </w:rPr>
      </w:pPr>
    </w:p>
    <w:p w:rsidR="000A550C" w:rsidP="000A550C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10 января 2024 года 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                                                         г. Нижневартовск</w:t>
      </w:r>
    </w:p>
    <w:p w:rsidR="000A550C" w:rsidP="000A550C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Мировой судья судебного участка № 6 </w:t>
      </w:r>
      <w:r>
        <w:rPr>
          <w:rFonts w:eastAsia="MS Mincho"/>
        </w:rPr>
        <w:t>Нижневартовского</w:t>
      </w:r>
      <w:r>
        <w:rPr>
          <w:rFonts w:eastAsia="MS Mincho"/>
        </w:rPr>
        <w:t xml:space="preserve"> судебного района города окружного значения Нижневартовска ХМАО-Югры Аксенова Е.В.</w:t>
      </w:r>
      <w:r>
        <w:rPr>
          <w:rFonts w:eastAsia="MS Mincho"/>
        </w:rPr>
        <w:t>,  рассмотрев</w:t>
      </w:r>
      <w:r>
        <w:rPr>
          <w:rFonts w:eastAsia="MS Mincho"/>
        </w:rPr>
        <w:t xml:space="preserve"> материалы дела об административном правонарушении в отношении:</w:t>
      </w:r>
    </w:p>
    <w:p w:rsidR="000A550C" w:rsidP="000A550C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Директора ООО «Гранит-Строй» Горбачева Алексея Сергеевича*</w:t>
      </w:r>
      <w:r>
        <w:rPr>
          <w:rFonts w:eastAsia="MS Mincho"/>
        </w:rPr>
        <w:t xml:space="preserve"> года рождения, уроженца: *</w:t>
      </w:r>
      <w:r>
        <w:rPr>
          <w:rFonts w:eastAsia="MS Mincho"/>
        </w:rPr>
        <w:t>, проживающего по адресу*</w:t>
      </w:r>
      <w:r>
        <w:rPr>
          <w:rFonts w:eastAsia="MS Mincho"/>
        </w:rPr>
        <w:t>, ИНН *</w:t>
      </w:r>
      <w:r>
        <w:rPr>
          <w:rFonts w:eastAsia="MS Mincho"/>
        </w:rPr>
        <w:t>,</w:t>
      </w:r>
    </w:p>
    <w:p w:rsidR="000A550C" w:rsidP="000A550C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 xml:space="preserve">  </w:t>
      </w:r>
    </w:p>
    <w:p w:rsidR="000A550C" w:rsidP="000A550C">
      <w:pPr>
        <w:keepNext/>
        <w:tabs>
          <w:tab w:val="left" w:pos="10348"/>
        </w:tabs>
        <w:ind w:left="-567" w:right="-141" w:firstLine="567"/>
        <w:jc w:val="center"/>
        <w:outlineLvl w:val="0"/>
        <w:rPr>
          <w:rFonts w:eastAsia="MS Mincho"/>
        </w:rPr>
      </w:pPr>
      <w:r>
        <w:rPr>
          <w:rFonts w:eastAsia="MS Mincho"/>
        </w:rPr>
        <w:t>УСТАНОВИЛ:</w:t>
      </w:r>
    </w:p>
    <w:p w:rsidR="000A550C" w:rsidP="000A550C">
      <w:pPr>
        <w:keepNext/>
        <w:tabs>
          <w:tab w:val="left" w:pos="10348"/>
        </w:tabs>
        <w:ind w:left="-567" w:right="-141" w:firstLine="567"/>
        <w:jc w:val="center"/>
        <w:outlineLvl w:val="0"/>
        <w:rPr>
          <w:rFonts w:eastAsia="MS Mincho"/>
        </w:rPr>
      </w:pPr>
    </w:p>
    <w:p w:rsidR="000A550C" w:rsidP="000A550C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Горбачев А.С., являясь директором   ООО «Гранит-Строй, зарегистрированного по ад</w:t>
      </w:r>
      <w:r>
        <w:rPr>
          <w:rFonts w:eastAsia="MS Mincho"/>
        </w:rPr>
        <w:t>ресу: *</w:t>
      </w:r>
      <w:r>
        <w:rPr>
          <w:rFonts w:eastAsia="MS Mincho"/>
        </w:rPr>
        <w:t>, *</w:t>
      </w:r>
      <w:r>
        <w:rPr>
          <w:rFonts w:eastAsia="MS Mincho"/>
        </w:rPr>
        <w:t xml:space="preserve">, что подтверждается выпиской из ЕГРЮЛ, не своевременно представил налоговую </w:t>
      </w:r>
      <w:r>
        <w:rPr>
          <w:rFonts w:eastAsia="MS Mincho"/>
        </w:rPr>
        <w:t>декларацию  (</w:t>
      </w:r>
      <w:r>
        <w:rPr>
          <w:rFonts w:eastAsia="MS Mincho"/>
        </w:rPr>
        <w:t>расчет) по страховым взносам за 6 месяцев 2023 года, срок представлени</w:t>
      </w:r>
      <w:r>
        <w:rPr>
          <w:rFonts w:eastAsia="MS Mincho"/>
        </w:rPr>
        <w:t>я не позднее 25.07.2023 года, фактически расчет представлен 30.08.2023 года. В результате чего были нарушены требования ч. 2 п. 3 ст. 289 НК РФ.</w:t>
      </w:r>
    </w:p>
    <w:p w:rsidR="000A550C" w:rsidP="000A550C">
      <w:pPr>
        <w:pStyle w:val="1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Горбачев А.С. на рассмотрение материалов дела не явился, </w:t>
      </w:r>
      <w:r>
        <w:rPr>
          <w:rFonts w:ascii="Times New Roman" w:hAnsi="Times New Roman"/>
          <w:sz w:val="24"/>
          <w:szCs w:val="24"/>
        </w:rPr>
        <w:t>о причинах неявки суд не уведомил, о месте и времени р</w:t>
      </w:r>
      <w:r>
        <w:rPr>
          <w:rFonts w:ascii="Times New Roman" w:hAnsi="Times New Roman"/>
          <w:sz w:val="24"/>
          <w:szCs w:val="24"/>
        </w:rPr>
        <w:t>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0A550C" w:rsidP="000A550C">
      <w:pPr>
        <w:ind w:left="-567" w:firstLine="567"/>
        <w:jc w:val="both"/>
      </w:pPr>
      <w:r>
        <w:t xml:space="preserve">Повестки о вызове в суд возвращены без вручения, ввиду истечения срока хранения.  </w:t>
      </w:r>
    </w:p>
    <w:p w:rsidR="000A550C" w:rsidP="000A550C">
      <w:pPr>
        <w:ind w:left="-567" w:firstLine="567"/>
        <w:jc w:val="both"/>
        <w:outlineLvl w:val="2"/>
      </w:pPr>
      <w:r>
        <w:t xml:space="preserve">Исходя из положений части 2 статьи 25.1 </w:t>
      </w:r>
      <w:r>
        <w:t>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</w:t>
      </w:r>
      <w:r>
        <w:t>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</w:t>
      </w:r>
      <w:r>
        <w:t>влено без удовлетворения.</w:t>
      </w:r>
    </w:p>
    <w:p w:rsidR="000A550C" w:rsidP="000A550C">
      <w:pPr>
        <w:ind w:left="-567" w:firstLine="567"/>
        <w:jc w:val="both"/>
      </w:pPr>
      <w: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</w:rPr>
          <w:t>п. 6</w:t>
        </w:r>
      </w:hyperlink>
      <w:r>
        <w:t xml:space="preserve"> Постановления Пленума Верховного Суда РФ № 5 от 24 марта 2005, такое извещение является надлежащим.</w:t>
      </w:r>
    </w:p>
    <w:p w:rsidR="000A550C" w:rsidP="000A550C">
      <w:pPr>
        <w:pStyle w:val="1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</w:t>
      </w:r>
      <w:r>
        <w:rPr>
          <w:rFonts w:ascii="Times New Roman" w:hAnsi="Times New Roman"/>
          <w:sz w:val="24"/>
          <w:szCs w:val="24"/>
        </w:rPr>
        <w:t>я Горбачева А.С.</w:t>
      </w:r>
    </w:p>
    <w:p w:rsidR="000A550C" w:rsidP="000A550C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Мировой судья исследовал материалы дела: протокол об административном правонарушении № 86032334500437900001 от 11.12.2023; уведомление на имя Горбачева А.С. о явке для составления протокола об административном правонарушении; выписку из ЕГ</w:t>
      </w:r>
      <w:r>
        <w:rPr>
          <w:rFonts w:eastAsia="MS Mincho"/>
        </w:rPr>
        <w:t>РЮЛ; списки и отчет об отслеживании отправления.</w:t>
      </w:r>
    </w:p>
    <w:p w:rsidR="000A550C" w:rsidP="000A550C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</w:t>
      </w:r>
      <w:r>
        <w:rPr>
          <w:rFonts w:eastAsia="MS Mincho"/>
        </w:rPr>
        <w:t xml:space="preserve">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0A550C" w:rsidP="000A550C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Декларация (</w:t>
      </w:r>
      <w:r>
        <w:rPr>
          <w:rFonts w:eastAsia="MS Mincho"/>
        </w:rPr>
        <w:t>расчет)  по</w:t>
      </w:r>
      <w:r>
        <w:rPr>
          <w:rFonts w:eastAsia="MS Mincho"/>
        </w:rPr>
        <w:t xml:space="preserve"> страховым взносам за 6 месяцев 2023 года  дол</w:t>
      </w:r>
      <w:r>
        <w:rPr>
          <w:rFonts w:eastAsia="MS Mincho"/>
        </w:rPr>
        <w:t>жна была быть предоставлена не позднее 25.07.2023 года, фактически представлена позже установленного срока 30.08.2023.</w:t>
      </w:r>
    </w:p>
    <w:p w:rsidR="000A550C" w:rsidP="000A550C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Административное правонарушение, ответственность за которое установлена ст. 15.5 КоАП РФ совершено Горбачевым А.С. впервые в течении года</w:t>
      </w:r>
      <w:r>
        <w:rPr>
          <w:rFonts w:eastAsia="MS Mincho"/>
        </w:rPr>
        <w:t xml:space="preserve">, предшествующего дате совершения нарушения. </w:t>
      </w:r>
    </w:p>
    <w:p w:rsidR="000A550C" w:rsidP="000A550C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Оценив исследованные доказательства в их совокупности, мировой судья приходит к выводу, что Горбачев А.С., совершил административное правонарушение, предусмотренное ст. </w:t>
      </w:r>
      <w:r>
        <w:rPr>
          <w:rFonts w:eastAsia="MS Mincho"/>
        </w:rPr>
        <w:t>15.5 Кодекса РФ об АП, которая предусматр</w:t>
      </w:r>
      <w:r>
        <w:rPr>
          <w:rFonts w:eastAsia="MS Mincho"/>
        </w:rPr>
        <w:t xml:space="preserve">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0A550C" w:rsidP="000A550C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При назначении наказания мировой судья учитывает характер совершенного адми</w:t>
      </w:r>
      <w:r>
        <w:rPr>
          <w:rFonts w:eastAsia="MS Mincho"/>
        </w:rPr>
        <w:t>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АП и считает, что Горбачеву А.С. возможно назначить административное наказа</w:t>
      </w:r>
      <w:r>
        <w:rPr>
          <w:rFonts w:eastAsia="MS Mincho"/>
        </w:rPr>
        <w:t>ние в виде предупреждения.</w:t>
      </w:r>
    </w:p>
    <w:p w:rsidR="000A550C" w:rsidP="000A550C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На основании изложенного и руководствуясь ст. ст. 29.9, 29.10 Кодекса РФ об АП, мировой судья,                                           </w:t>
      </w:r>
    </w:p>
    <w:p w:rsidR="000A550C" w:rsidP="000A550C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ПОСТАНОВИЛ:</w:t>
      </w:r>
    </w:p>
    <w:p w:rsidR="000A550C" w:rsidP="000A550C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Директора ООО «Гр</w:t>
      </w:r>
      <w:r>
        <w:rPr>
          <w:rFonts w:eastAsia="MS Mincho"/>
        </w:rPr>
        <w:t xml:space="preserve">анит-Строй» Горбачева Алексея Сергеевича признать виновным в совершении административного правонарушения, предусмотренного ст. 15.5 Кодекса РФ об АП и назначить административное наказание в виде предупреждения. </w:t>
      </w:r>
    </w:p>
    <w:p w:rsidR="000A550C" w:rsidP="000A550C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Постановление может быть обжаловано в течени</w:t>
      </w:r>
      <w:r>
        <w:rPr>
          <w:rFonts w:eastAsia="MS Mincho"/>
        </w:rPr>
        <w:t xml:space="preserve">е 10 суток в </w:t>
      </w:r>
      <w:r>
        <w:rPr>
          <w:rFonts w:eastAsia="MS Mincho"/>
        </w:rPr>
        <w:t>Нижневартовский</w:t>
      </w:r>
      <w:r>
        <w:rPr>
          <w:rFonts w:eastAsia="MS Mincho"/>
        </w:rPr>
        <w:t xml:space="preserve"> городской суд Ханты-Мансийского автономного округа-Югры через мирового судью судебного участка № 6.  </w:t>
      </w:r>
    </w:p>
    <w:p w:rsidR="000A550C" w:rsidP="000A550C">
      <w:pPr>
        <w:ind w:left="-567" w:right="-141" w:firstLine="567"/>
        <w:jc w:val="both"/>
        <w:rPr>
          <w:rFonts w:eastAsia="MS Mincho"/>
        </w:rPr>
      </w:pPr>
    </w:p>
    <w:p w:rsidR="000A550C" w:rsidP="000A550C">
      <w:pPr>
        <w:ind w:left="-567" w:right="-141" w:firstLine="567"/>
        <w:jc w:val="both"/>
        <w:rPr>
          <w:rFonts w:eastAsia="MS Mincho"/>
        </w:rPr>
      </w:pPr>
    </w:p>
    <w:p w:rsidR="000A550C" w:rsidP="000A550C">
      <w:pPr>
        <w:ind w:left="-567" w:right="-141" w:firstLine="567"/>
        <w:jc w:val="both"/>
        <w:rPr>
          <w:rFonts w:eastAsia="MS Mincho"/>
        </w:rPr>
      </w:pPr>
    </w:p>
    <w:p w:rsidR="000A550C" w:rsidP="000A550C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*</w:t>
      </w:r>
    </w:p>
    <w:p w:rsidR="000A550C" w:rsidP="000A550C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Мировой судья                                                                              Е.В. Аксенова</w:t>
      </w:r>
    </w:p>
    <w:p w:rsidR="000A550C" w:rsidP="000A550C">
      <w:pPr>
        <w:ind w:left="-567" w:right="-141" w:firstLine="567"/>
        <w:jc w:val="both"/>
        <w:rPr>
          <w:rFonts w:eastAsia="MS Mincho"/>
        </w:rPr>
      </w:pPr>
    </w:p>
    <w:p w:rsidR="000A550C" w:rsidP="000A550C">
      <w:pPr>
        <w:ind w:left="-567" w:right="-141" w:firstLine="567"/>
        <w:jc w:val="both"/>
        <w:rPr>
          <w:rFonts w:eastAsia="MS Mincho"/>
        </w:rPr>
      </w:pPr>
    </w:p>
    <w:p w:rsidR="000A550C" w:rsidP="000A550C">
      <w:pPr>
        <w:ind w:left="-709" w:firstLine="567"/>
        <w:jc w:val="both"/>
        <w:rPr>
          <w:spacing w:val="1"/>
        </w:rPr>
      </w:pPr>
      <w:r>
        <w:rPr>
          <w:color w:val="000000"/>
        </w:rPr>
        <w:t>*</w:t>
      </w:r>
    </w:p>
    <w:p w:rsidR="000A550C" w:rsidP="000A550C">
      <w:pPr>
        <w:ind w:left="-567" w:firstLine="567"/>
        <w:jc w:val="both"/>
      </w:pPr>
    </w:p>
    <w:p w:rsidR="000A550C" w:rsidP="000A550C">
      <w:pPr>
        <w:ind w:left="-567" w:right="-141" w:firstLine="567"/>
        <w:jc w:val="both"/>
        <w:rPr>
          <w:rFonts w:eastAsia="MS Mincho"/>
          <w:bCs/>
          <w:sz w:val="20"/>
        </w:rPr>
      </w:pPr>
    </w:p>
    <w:p w:rsidR="000A550C" w:rsidP="000A550C"/>
    <w:p w:rsidR="000A550C" w:rsidP="000A550C"/>
    <w:p w:rsidR="000A550C" w:rsidP="000A550C"/>
    <w:p w:rsidR="0039369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FC"/>
    <w:rsid w:val="000A550C"/>
    <w:rsid w:val="00393693"/>
    <w:rsid w:val="00403C24"/>
    <w:rsid w:val="008C7D63"/>
    <w:rsid w:val="00D052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0085FB-4E8C-4E55-8779-AA5804BC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550C"/>
    <w:rPr>
      <w:color w:val="0000FF"/>
      <w:u w:val="single"/>
    </w:rPr>
  </w:style>
  <w:style w:type="paragraph" w:customStyle="1" w:styleId="1">
    <w:name w:val="Без интервала1"/>
    <w:rsid w:val="000A550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